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DC" w:rsidRPr="007B5ADC" w:rsidRDefault="007B5ADC" w:rsidP="007B5ADC">
      <w:pPr>
        <w:shd w:val="clear" w:color="auto" w:fill="F9F9F9"/>
        <w:spacing w:after="0" w:line="346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b/>
          <w:bCs/>
          <w:color w:val="000000"/>
          <w:lang w:eastAsia="ru-RU"/>
        </w:rPr>
        <w:t>   Содержание</w:t>
      </w:r>
    </w:p>
    <w:p w:rsidR="007B5ADC" w:rsidRPr="007B5ADC" w:rsidRDefault="000D5AEE" w:rsidP="007B5ADC">
      <w:pPr>
        <w:numPr>
          <w:ilvl w:val="0"/>
          <w:numId w:val="1"/>
        </w:numPr>
        <w:shd w:val="clear" w:color="auto" w:fill="F9F9F9"/>
        <w:spacing w:beforeAutospacing="1" w:after="100" w:afterAutospacing="1" w:line="346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hyperlink r:id="rId5" w:anchor="1" w:history="1">
        <w:r w:rsidR="007B5ADC" w:rsidRPr="007B5ADC">
          <w:rPr>
            <w:rFonts w:ascii="Roboto" w:eastAsia="Times New Roman" w:hAnsi="Roboto" w:cs="Times New Roman"/>
            <w:b/>
            <w:bCs/>
            <w:color w:val="1F609A"/>
            <w:u w:val="single"/>
            <w:lang w:eastAsia="ru-RU"/>
          </w:rPr>
          <w:t>Когда нужна землеустроительная экспертиза?</w:t>
        </w:r>
      </w:hyperlink>
    </w:p>
    <w:p w:rsidR="007B5ADC" w:rsidRPr="007B5ADC" w:rsidRDefault="000D5AEE" w:rsidP="007B5ADC">
      <w:pPr>
        <w:numPr>
          <w:ilvl w:val="0"/>
          <w:numId w:val="1"/>
        </w:numPr>
        <w:shd w:val="clear" w:color="auto" w:fill="F9F9F9"/>
        <w:spacing w:beforeAutospacing="1" w:after="100" w:afterAutospacing="1" w:line="346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hyperlink r:id="rId6" w:anchor="2" w:history="1">
        <w:r w:rsidR="007B5ADC" w:rsidRPr="007B5ADC">
          <w:rPr>
            <w:rFonts w:ascii="Roboto" w:eastAsia="Times New Roman" w:hAnsi="Roboto" w:cs="Times New Roman"/>
            <w:b/>
            <w:bCs/>
            <w:color w:val="1F609A"/>
            <w:u w:val="single"/>
            <w:lang w:eastAsia="ru-RU"/>
          </w:rPr>
          <w:t>Что является объектами землеустроительной экспертизы?</w:t>
        </w:r>
      </w:hyperlink>
    </w:p>
    <w:p w:rsidR="007B5ADC" w:rsidRPr="007B5ADC" w:rsidRDefault="000D5AEE" w:rsidP="007B5ADC">
      <w:pPr>
        <w:numPr>
          <w:ilvl w:val="0"/>
          <w:numId w:val="1"/>
        </w:numPr>
        <w:shd w:val="clear" w:color="auto" w:fill="F9F9F9"/>
        <w:spacing w:beforeAutospacing="1" w:after="100" w:afterAutospacing="1" w:line="346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hyperlink r:id="rId7" w:anchor="3" w:history="1">
        <w:r w:rsidR="007B5ADC" w:rsidRPr="007B5ADC">
          <w:rPr>
            <w:rFonts w:ascii="Roboto" w:eastAsia="Times New Roman" w:hAnsi="Roboto" w:cs="Times New Roman"/>
            <w:b/>
            <w:bCs/>
            <w:color w:val="1F609A"/>
            <w:u w:val="single"/>
            <w:lang w:eastAsia="ru-RU"/>
          </w:rPr>
          <w:t>Кто может быть экспертом при производстве судебных землеустроительных экспертиз?</w:t>
        </w:r>
      </w:hyperlink>
    </w:p>
    <w:p w:rsidR="007B5ADC" w:rsidRPr="007B5ADC" w:rsidRDefault="000D5AEE" w:rsidP="007B5ADC">
      <w:pPr>
        <w:numPr>
          <w:ilvl w:val="0"/>
          <w:numId w:val="1"/>
        </w:numPr>
        <w:shd w:val="clear" w:color="auto" w:fill="F9F9F9"/>
        <w:spacing w:beforeAutospacing="1" w:after="100" w:afterAutospacing="1" w:line="346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hyperlink r:id="rId8" w:anchor="4" w:history="1">
        <w:r w:rsidR="007B5ADC" w:rsidRPr="007B5ADC">
          <w:rPr>
            <w:rFonts w:ascii="Roboto" w:eastAsia="Times New Roman" w:hAnsi="Roboto" w:cs="Times New Roman"/>
            <w:b/>
            <w:bCs/>
            <w:color w:val="1F609A"/>
            <w:u w:val="single"/>
            <w:lang w:eastAsia="ru-RU"/>
          </w:rPr>
          <w:t>Каковы этапы проведения землеустроительной экспертизы?</w:t>
        </w:r>
      </w:hyperlink>
    </w:p>
    <w:p w:rsidR="007B5ADC" w:rsidRPr="007B5ADC" w:rsidRDefault="000D5AEE" w:rsidP="007B5ADC">
      <w:pPr>
        <w:numPr>
          <w:ilvl w:val="0"/>
          <w:numId w:val="1"/>
        </w:numPr>
        <w:shd w:val="clear" w:color="auto" w:fill="F9F9F9"/>
        <w:spacing w:beforeAutospacing="1" w:after="100" w:afterAutospacing="1" w:line="346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hyperlink r:id="rId9" w:anchor="5" w:history="1">
        <w:r w:rsidR="007B5ADC" w:rsidRPr="007B5ADC">
          <w:rPr>
            <w:rFonts w:ascii="Roboto" w:eastAsia="Times New Roman" w:hAnsi="Roboto" w:cs="Times New Roman"/>
            <w:b/>
            <w:bCs/>
            <w:color w:val="1F609A"/>
            <w:u w:val="single"/>
            <w:lang w:eastAsia="ru-RU"/>
          </w:rPr>
          <w:t>Что такое сложившийся порядок пользования и почему он важен при проведении землеустроительной экспертизы?</w:t>
        </w:r>
      </w:hyperlink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При рассмотрении граждански дел в судах общей юрисдикции, связанных с разрешением земельных споров, нередко назначают землеустроительную экспертизу. Неправильное формирование земельных участков и подготовка документации, не соответствующей законодательству, являются частыми причинами нарушения земельных прав.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Статистика имущественных споров указывает, что земельные споры являются наиболее распространенным типом споров. В судебном процессе оказывается большое количество вопросов касающихся технической стороны, ответы на которые могут быть получены только через специальные исследования. Конкретно поэтому проведение независимой землеустроительной экспертизы является необходимым.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Перед тем как, рассмотреть методику землеустроительной экспертизы, обязательно нужно остановиться на определении термина «землеустройство». Федеральный закон от 18.06.2001 № 78-ФЗ «О землеустройстве» определяет его как систему мероприятий.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Начиная с 2018 года, объектами землеустройства являются территории субъектов РФ и их частей, также территории муниципальных образований и их частей.</w:t>
      </w:r>
    </w:p>
    <w:p w:rsidR="007B5ADC" w:rsidRPr="007B5ADC" w:rsidRDefault="007B5ADC" w:rsidP="007B5ADC">
      <w:pPr>
        <w:shd w:val="clear" w:color="auto" w:fill="F7F7F7"/>
        <w:spacing w:after="100" w:line="240" w:lineRule="auto"/>
        <w:rPr>
          <w:rFonts w:ascii="Roboto" w:eastAsia="Times New Roman" w:hAnsi="Roboto" w:cs="Times New Roman"/>
          <w:i/>
          <w:iCs/>
          <w:color w:val="333333"/>
          <w:sz w:val="19"/>
          <w:szCs w:val="19"/>
          <w:lang w:eastAsia="ru-RU"/>
        </w:rPr>
      </w:pPr>
      <w:r w:rsidRPr="007B5ADC">
        <w:rPr>
          <w:rFonts w:ascii="Roboto" w:eastAsia="Times New Roman" w:hAnsi="Roboto" w:cs="Times New Roman"/>
          <w:b/>
          <w:bCs/>
          <w:i/>
          <w:iCs/>
          <w:color w:val="333333"/>
          <w:sz w:val="19"/>
          <w:lang w:eastAsia="ru-RU"/>
        </w:rPr>
        <w:t>Комментарий эксперта. </w:t>
      </w:r>
      <w:r w:rsidRPr="007B5ADC">
        <w:rPr>
          <w:rFonts w:ascii="Roboto" w:eastAsia="Times New Roman" w:hAnsi="Roboto" w:cs="Times New Roman"/>
          <w:i/>
          <w:iCs/>
          <w:color w:val="333333"/>
          <w:sz w:val="19"/>
          <w:szCs w:val="19"/>
          <w:lang w:eastAsia="ru-RU"/>
        </w:rPr>
        <w:t xml:space="preserve">Землеустроительная экспертиза, также известная как земельная экспертиза, является процедурой, включающей проведение исследований и составление заключения эксперта по вопросам, требующим особых знаний в области геодезии и кадастра объектов недвижимости, также правоустанавливающих и </w:t>
      </w:r>
      <w:proofErr w:type="spellStart"/>
      <w:r w:rsidRPr="007B5ADC">
        <w:rPr>
          <w:rFonts w:ascii="Roboto" w:eastAsia="Times New Roman" w:hAnsi="Roboto" w:cs="Times New Roman"/>
          <w:i/>
          <w:iCs/>
          <w:color w:val="333333"/>
          <w:sz w:val="19"/>
          <w:szCs w:val="19"/>
          <w:lang w:eastAsia="ru-RU"/>
        </w:rPr>
        <w:t>правоудостоверяющих</w:t>
      </w:r>
      <w:proofErr w:type="spellEnd"/>
      <w:r w:rsidRPr="007B5ADC">
        <w:rPr>
          <w:rFonts w:ascii="Roboto" w:eastAsia="Times New Roman" w:hAnsi="Roboto" w:cs="Times New Roman"/>
          <w:i/>
          <w:iCs/>
          <w:color w:val="333333"/>
          <w:sz w:val="19"/>
          <w:szCs w:val="19"/>
          <w:lang w:eastAsia="ru-RU"/>
        </w:rPr>
        <w:t xml:space="preserve"> документов на земельный участок.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Это определение позволяет расширить область применения землеустроительной экспертизы за пределы землеустройства.</w:t>
      </w:r>
    </w:p>
    <w:p w:rsidR="007B5ADC" w:rsidRPr="007B5ADC" w:rsidRDefault="007B5ADC" w:rsidP="007B5ADC">
      <w:pPr>
        <w:shd w:val="clear" w:color="auto" w:fill="FFFFFF"/>
        <w:spacing w:before="554" w:after="138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7B5ADC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Когда нужна землеустроительная экспертиза?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Землеустроительную экспертизу назначают в ходе рассмотрения гражданских дел в судах общей юрисдикции, связанных с разрешением земельных споров, включая:</w:t>
      </w:r>
    </w:p>
    <w:p w:rsidR="007B5ADC" w:rsidRPr="007B5ADC" w:rsidRDefault="007B5ADC" w:rsidP="007B5ADC">
      <w:pPr>
        <w:numPr>
          <w:ilvl w:val="0"/>
          <w:numId w:val="2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Предоставление и изъятие земельных участков органами исполнительной власти.</w:t>
      </w:r>
    </w:p>
    <w:p w:rsidR="007B5ADC" w:rsidRPr="007B5ADC" w:rsidRDefault="007B5ADC" w:rsidP="007B5ADC">
      <w:pPr>
        <w:numPr>
          <w:ilvl w:val="0"/>
          <w:numId w:val="2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Отказы в осуществлении кадастрового учета земельных участков и их частей или изменении исходных сведений.</w:t>
      </w:r>
    </w:p>
    <w:p w:rsidR="007B5ADC" w:rsidRPr="007B5ADC" w:rsidRDefault="007B5ADC" w:rsidP="007B5ADC">
      <w:pPr>
        <w:numPr>
          <w:ilvl w:val="0"/>
          <w:numId w:val="2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Отказы в регистрации прав на землю.</w:t>
      </w:r>
    </w:p>
    <w:p w:rsidR="007B5ADC" w:rsidRPr="007B5ADC" w:rsidRDefault="007B5ADC" w:rsidP="007B5ADC">
      <w:pPr>
        <w:numPr>
          <w:ilvl w:val="0"/>
          <w:numId w:val="2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Раздел и объединение земельных участков.</w:t>
      </w:r>
    </w:p>
    <w:p w:rsidR="007B5ADC" w:rsidRPr="007B5ADC" w:rsidRDefault="007B5ADC" w:rsidP="007B5ADC">
      <w:pPr>
        <w:numPr>
          <w:ilvl w:val="0"/>
          <w:numId w:val="2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Местоположение выделяемых участков в счет долей и земель сельскохозяйственного назначения.</w:t>
      </w:r>
    </w:p>
    <w:p w:rsidR="007B5ADC" w:rsidRPr="007B5ADC" w:rsidRDefault="007B5ADC" w:rsidP="007B5ADC">
      <w:pPr>
        <w:numPr>
          <w:ilvl w:val="0"/>
          <w:numId w:val="2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Установление порядков пользования земельными участками.</w:t>
      </w:r>
    </w:p>
    <w:p w:rsidR="007B5ADC" w:rsidRPr="007B5ADC" w:rsidRDefault="007B5ADC" w:rsidP="007B5ADC">
      <w:pPr>
        <w:numPr>
          <w:ilvl w:val="0"/>
          <w:numId w:val="2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Признание прав собственности на участки.</w:t>
      </w:r>
    </w:p>
    <w:p w:rsidR="007B5ADC" w:rsidRPr="007B5ADC" w:rsidRDefault="007B5ADC" w:rsidP="007B5ADC">
      <w:pPr>
        <w:numPr>
          <w:ilvl w:val="0"/>
          <w:numId w:val="2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Установление положения границ земельных участков на местности.</w:t>
      </w:r>
    </w:p>
    <w:p w:rsidR="007B5ADC" w:rsidRPr="007B5ADC" w:rsidRDefault="007B5ADC" w:rsidP="007B5ADC">
      <w:pPr>
        <w:numPr>
          <w:ilvl w:val="0"/>
          <w:numId w:val="2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Иные споры и разногласия.</w:t>
      </w:r>
    </w:p>
    <w:p w:rsidR="007B5ADC" w:rsidRPr="007B5ADC" w:rsidRDefault="007B5ADC" w:rsidP="007B5ADC">
      <w:pPr>
        <w:shd w:val="clear" w:color="auto" w:fill="F7F7F7"/>
        <w:spacing w:after="100" w:line="240" w:lineRule="auto"/>
        <w:rPr>
          <w:rFonts w:ascii="Roboto" w:eastAsia="Times New Roman" w:hAnsi="Roboto" w:cs="Times New Roman"/>
          <w:i/>
          <w:iCs/>
          <w:color w:val="333333"/>
          <w:sz w:val="19"/>
          <w:szCs w:val="19"/>
          <w:lang w:eastAsia="ru-RU"/>
        </w:rPr>
      </w:pPr>
      <w:r w:rsidRPr="007B5ADC">
        <w:rPr>
          <w:rFonts w:ascii="Roboto" w:eastAsia="Times New Roman" w:hAnsi="Roboto" w:cs="Times New Roman"/>
          <w:b/>
          <w:bCs/>
          <w:i/>
          <w:iCs/>
          <w:color w:val="333333"/>
          <w:sz w:val="19"/>
          <w:lang w:eastAsia="ru-RU"/>
        </w:rPr>
        <w:t>Комментарий эксперта. </w:t>
      </w:r>
      <w:r w:rsidRPr="007B5ADC">
        <w:rPr>
          <w:rFonts w:ascii="Roboto" w:eastAsia="Times New Roman" w:hAnsi="Roboto" w:cs="Times New Roman"/>
          <w:i/>
          <w:iCs/>
          <w:color w:val="333333"/>
          <w:sz w:val="19"/>
          <w:szCs w:val="19"/>
          <w:lang w:eastAsia="ru-RU"/>
        </w:rPr>
        <w:t xml:space="preserve">Экспертиза проводится с целью решения вопросов по технической части, связанных с правовыми вопросами, которые требуют особых знаний в области геодезии и кадастра объектов недвижимости, правоустанавливающих и </w:t>
      </w:r>
      <w:proofErr w:type="spellStart"/>
      <w:r w:rsidRPr="007B5ADC">
        <w:rPr>
          <w:rFonts w:ascii="Roboto" w:eastAsia="Times New Roman" w:hAnsi="Roboto" w:cs="Times New Roman"/>
          <w:i/>
          <w:iCs/>
          <w:color w:val="333333"/>
          <w:sz w:val="19"/>
          <w:szCs w:val="19"/>
          <w:lang w:eastAsia="ru-RU"/>
        </w:rPr>
        <w:t>правоудостоверяющих</w:t>
      </w:r>
      <w:proofErr w:type="spellEnd"/>
      <w:r w:rsidRPr="007B5ADC">
        <w:rPr>
          <w:rFonts w:ascii="Roboto" w:eastAsia="Times New Roman" w:hAnsi="Roboto" w:cs="Times New Roman"/>
          <w:i/>
          <w:iCs/>
          <w:color w:val="333333"/>
          <w:sz w:val="19"/>
          <w:szCs w:val="19"/>
          <w:lang w:eastAsia="ru-RU"/>
        </w:rPr>
        <w:t xml:space="preserve"> документов на земельный участок.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 xml:space="preserve">Участники земельных споров, также прочие заинтересованные лица имеют право запросить у суда проведение судебной землеустроительной экспертизы, указав конкретного эксперта или экспертную </w:t>
      </w:r>
      <w:r w:rsidRPr="007B5ADC">
        <w:rPr>
          <w:rFonts w:ascii="Roboto" w:eastAsia="Times New Roman" w:hAnsi="Roboto" w:cs="Times New Roman"/>
          <w:color w:val="000000"/>
          <w:lang w:eastAsia="ru-RU"/>
        </w:rPr>
        <w:lastRenderedPageBreak/>
        <w:t>фирму, также требовать отстранения эксперта (в соответствии с пунктом 2 статьи 79 Гражданского процессуального кодекса Российской Федерации).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Решение о проведении экспертизы принимается только судьей. На данный момент землеустроительная экспертиза является дорогостоящим видом исследования, потому судьи стремятся примирить стороны и достичь мирового соглашения в спорных вопросах.</w:t>
      </w:r>
    </w:p>
    <w:p w:rsidR="007B5ADC" w:rsidRPr="007B5ADC" w:rsidRDefault="007B5ADC" w:rsidP="007B5ADC">
      <w:pPr>
        <w:shd w:val="clear" w:color="auto" w:fill="FFFFFF"/>
        <w:spacing w:before="554" w:after="138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7B5ADC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Что является объектами землеустроительной экспертизы?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Перечень объектов, которые могут быть включены в землеустроительную экспертизу, включает в себя:</w:t>
      </w:r>
    </w:p>
    <w:p w:rsidR="007B5ADC" w:rsidRPr="007B5ADC" w:rsidRDefault="007B5ADC" w:rsidP="007B5ADC">
      <w:pPr>
        <w:numPr>
          <w:ilvl w:val="0"/>
          <w:numId w:val="3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Земельные участки и их части.</w:t>
      </w:r>
    </w:p>
    <w:p w:rsidR="007B5ADC" w:rsidRPr="007B5ADC" w:rsidRDefault="007B5ADC" w:rsidP="007B5ADC">
      <w:pPr>
        <w:numPr>
          <w:ilvl w:val="0"/>
          <w:numId w:val="3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Границы земельных участков.</w:t>
      </w:r>
    </w:p>
    <w:p w:rsidR="007B5ADC" w:rsidRPr="007B5ADC" w:rsidRDefault="007B5ADC" w:rsidP="007B5ADC">
      <w:pPr>
        <w:numPr>
          <w:ilvl w:val="0"/>
          <w:numId w:val="3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Координаты объектов недвижимости, находящихся на земельном участке или в его непосредственной близости.</w:t>
      </w:r>
    </w:p>
    <w:p w:rsidR="007B5ADC" w:rsidRPr="007B5ADC" w:rsidRDefault="007B5ADC" w:rsidP="007B5ADC">
      <w:pPr>
        <w:numPr>
          <w:ilvl w:val="0"/>
          <w:numId w:val="3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Документы, подтверждающие права на земельный участок (например, свидетельство о государственной регистрации права на землю или кадастровый паспорт).</w:t>
      </w:r>
    </w:p>
    <w:p w:rsidR="007B5ADC" w:rsidRPr="007B5ADC" w:rsidRDefault="007B5ADC" w:rsidP="007B5ADC">
      <w:pPr>
        <w:numPr>
          <w:ilvl w:val="0"/>
          <w:numId w:val="3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Материалы, связанные с межеванием и землеустройством.</w:t>
      </w:r>
    </w:p>
    <w:p w:rsidR="007B5ADC" w:rsidRPr="007B5ADC" w:rsidRDefault="007B5ADC" w:rsidP="007B5ADC">
      <w:pPr>
        <w:numPr>
          <w:ilvl w:val="0"/>
          <w:numId w:val="3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Топографические карты.</w:t>
      </w:r>
    </w:p>
    <w:p w:rsidR="007B5ADC" w:rsidRPr="007B5ADC" w:rsidRDefault="007B5ADC" w:rsidP="007B5ADC">
      <w:pPr>
        <w:numPr>
          <w:ilvl w:val="0"/>
          <w:numId w:val="3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Зоны с особыми условиями использования территории.</w:t>
      </w:r>
    </w:p>
    <w:p w:rsidR="007B5ADC" w:rsidRPr="007B5ADC" w:rsidRDefault="007B5ADC" w:rsidP="007B5ADC">
      <w:pPr>
        <w:numPr>
          <w:ilvl w:val="0"/>
          <w:numId w:val="3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Территориальные зоны в соответствии с правилами землепользования и застройки.</w:t>
      </w:r>
    </w:p>
    <w:p w:rsidR="007B5ADC" w:rsidRPr="007B5ADC" w:rsidRDefault="007B5ADC" w:rsidP="007B5ADC">
      <w:pPr>
        <w:numPr>
          <w:ilvl w:val="0"/>
          <w:numId w:val="3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Другие объекты, которые могут быть важны для рассмотрения конкретного земельного спора.</w:t>
      </w:r>
    </w:p>
    <w:p w:rsidR="007B5ADC" w:rsidRPr="007B5ADC" w:rsidRDefault="007B5ADC" w:rsidP="007B5ADC">
      <w:pPr>
        <w:shd w:val="clear" w:color="auto" w:fill="FFFFFF"/>
        <w:spacing w:before="554" w:after="138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7B5ADC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Кто может быть экспертом при производстве судебных землеустроительных экспертиз?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Осуществлять землеустроительные экспертизы имеют право кадастровые инженеры, с соответствующим аттестатом, также юридические лица, имеющие лицензию на геодезические работы.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Судебная практика показывает, что чаще всего экспертизу поручают кадастровым инженерам.</w:t>
      </w:r>
    </w:p>
    <w:p w:rsid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Эксперт обязан обладать сведениями в области землеустройства и кадастра, также геодезии и картографии.</w:t>
      </w:r>
    </w:p>
    <w:p w:rsidR="007B5ADC" w:rsidRDefault="007B5ADC" w:rsidP="007B5ADC">
      <w:pPr>
        <w:shd w:val="clear" w:color="auto" w:fill="FFFFFF"/>
        <w:spacing w:before="138" w:after="138" w:line="240" w:lineRule="auto"/>
        <w:rPr>
          <w:rFonts w:ascii="Roboto" w:hAnsi="Roboto"/>
          <w:i/>
          <w:iCs/>
          <w:color w:val="333333"/>
          <w:sz w:val="19"/>
          <w:szCs w:val="19"/>
          <w:shd w:val="clear" w:color="auto" w:fill="F7F7F7"/>
        </w:rPr>
      </w:pPr>
      <w:r>
        <w:rPr>
          <w:rStyle w:val="a4"/>
          <w:rFonts w:ascii="Roboto" w:hAnsi="Roboto"/>
          <w:i/>
          <w:iCs/>
          <w:color w:val="333333"/>
          <w:sz w:val="19"/>
          <w:szCs w:val="19"/>
        </w:rPr>
        <w:t>Комментарий эксперта. </w:t>
      </w:r>
      <w:r>
        <w:rPr>
          <w:rFonts w:ascii="Roboto" w:hAnsi="Roboto"/>
          <w:i/>
          <w:iCs/>
          <w:color w:val="333333"/>
          <w:sz w:val="19"/>
          <w:szCs w:val="19"/>
          <w:shd w:val="clear" w:color="auto" w:fill="F7F7F7"/>
        </w:rPr>
        <w:t>Для проведения экспертизы, специалисты используют специальное оборудование и научные методы, которые помогают дать ответы на все вопросы, поставленные судебным органом. Полный перечень требований к эксперту прописан в статье 13 Федерального закона 73.</w:t>
      </w:r>
    </w:p>
    <w:p w:rsidR="007B5ADC" w:rsidRDefault="007B5ADC" w:rsidP="007B5ADC">
      <w:pPr>
        <w:pStyle w:val="a3"/>
        <w:shd w:val="clear" w:color="auto" w:fill="FFFFFF"/>
        <w:spacing w:before="138" w:beforeAutospacing="0" w:after="138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На сегодняшний день не существует определенной методики или техники экспертного исследования для проведения судебной землеустроительной экспертизы. Каждый эксперт-землеустроитель самостоятельно разрабатывает свою методику или технику, опираясь на опыт и ошибки.</w:t>
      </w:r>
    </w:p>
    <w:p w:rsidR="007B5ADC" w:rsidRDefault="007B5ADC" w:rsidP="007B5ADC">
      <w:pPr>
        <w:pStyle w:val="a3"/>
        <w:shd w:val="clear" w:color="auto" w:fill="FFFFFF"/>
        <w:spacing w:before="138" w:beforeAutospacing="0" w:after="138" w:afterAutospacing="0"/>
        <w:rPr>
          <w:rFonts w:ascii="Roboto" w:hAnsi="Roboto"/>
          <w:color w:val="000000"/>
          <w:sz w:val="22"/>
          <w:szCs w:val="22"/>
        </w:rPr>
      </w:pPr>
      <w:r>
        <w:rPr>
          <w:rStyle w:val="a4"/>
          <w:rFonts w:ascii="Roboto" w:hAnsi="Roboto"/>
          <w:color w:val="000000"/>
          <w:sz w:val="22"/>
          <w:szCs w:val="22"/>
        </w:rPr>
        <w:t>Методы, используемые во время выполнения землеустроительной экспертизы</w:t>
      </w:r>
      <w:r>
        <w:rPr>
          <w:rFonts w:ascii="Roboto" w:hAnsi="Roboto"/>
          <w:color w:val="000000"/>
          <w:sz w:val="22"/>
          <w:szCs w:val="22"/>
        </w:rPr>
        <w:t>, можно условно разбить на две группы: геодезический и документальный.</w:t>
      </w:r>
    </w:p>
    <w:p w:rsid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4B59EE" w:rsidRDefault="007B5ADC" w:rsidP="007B5ADC">
      <w:pPr>
        <w:shd w:val="clear" w:color="auto" w:fill="FFFFFF"/>
        <w:spacing w:before="138" w:after="138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585796" cy="5098386"/>
            <wp:effectExtent l="19050" t="0" r="0" b="0"/>
            <wp:docPr id="1" name="Рисунок 1" descr="Сертификат соответствия судебного экспе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тификат соответствия судебного экспер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796" cy="509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b/>
          <w:bCs/>
          <w:color w:val="000000"/>
          <w:lang w:eastAsia="ru-RU"/>
        </w:rPr>
        <w:t>Геодезический метод</w:t>
      </w:r>
      <w:r w:rsidRPr="007B5ADC">
        <w:rPr>
          <w:rFonts w:ascii="Roboto" w:eastAsia="Times New Roman" w:hAnsi="Roboto" w:cs="Times New Roman"/>
          <w:color w:val="000000"/>
          <w:lang w:eastAsia="ru-RU"/>
        </w:rPr>
        <w:t> включает в себя изучение местности, проведение замеров при помощи особых приборов и создание плана участка с использованием компьютерных программ.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b/>
          <w:bCs/>
          <w:color w:val="000000"/>
          <w:lang w:eastAsia="ru-RU"/>
        </w:rPr>
        <w:t>Документальный метод</w:t>
      </w:r>
      <w:r w:rsidRPr="007B5ADC">
        <w:rPr>
          <w:rFonts w:ascii="Roboto" w:eastAsia="Times New Roman" w:hAnsi="Roboto" w:cs="Times New Roman"/>
          <w:color w:val="000000"/>
          <w:lang w:eastAsia="ru-RU"/>
        </w:rPr>
        <w:t> заключается в анализе имеющихся документов на недвижимое имущество и, при необходимости, в вынесении заключения о необходимости корректировки этих документов.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В работе проведения экспертного исследования формируется информационная база, которая включает следующие параметры для анализа:</w:t>
      </w:r>
    </w:p>
    <w:p w:rsidR="007B5ADC" w:rsidRPr="007B5ADC" w:rsidRDefault="007B5ADC" w:rsidP="007B5ADC">
      <w:pPr>
        <w:numPr>
          <w:ilvl w:val="0"/>
          <w:numId w:val="4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Фактическая площадь исследуемого участка.</w:t>
      </w:r>
    </w:p>
    <w:p w:rsidR="007B5ADC" w:rsidRPr="007B5ADC" w:rsidRDefault="007B5ADC" w:rsidP="007B5ADC">
      <w:pPr>
        <w:numPr>
          <w:ilvl w:val="0"/>
          <w:numId w:val="4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Соответствие фактической площади участка и заявленной в правоустанавливающей документации.</w:t>
      </w:r>
    </w:p>
    <w:p w:rsidR="007B5ADC" w:rsidRPr="007B5ADC" w:rsidRDefault="007B5ADC" w:rsidP="007B5ADC">
      <w:pPr>
        <w:numPr>
          <w:ilvl w:val="0"/>
          <w:numId w:val="4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Определение наличия наложения границ земельных участков, подлежащих исследованию.</w:t>
      </w:r>
    </w:p>
    <w:p w:rsidR="007B5ADC" w:rsidRPr="007B5ADC" w:rsidRDefault="007B5ADC" w:rsidP="007B5ADC">
      <w:pPr>
        <w:numPr>
          <w:ilvl w:val="0"/>
          <w:numId w:val="4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Определение состава имущества на земельном участке.</w:t>
      </w:r>
    </w:p>
    <w:p w:rsidR="007B5ADC" w:rsidRPr="007B5ADC" w:rsidRDefault="007B5ADC" w:rsidP="007B5ADC">
      <w:pPr>
        <w:numPr>
          <w:ilvl w:val="0"/>
          <w:numId w:val="4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Соответствие фактического расположения имущества его местоположению, указанному в документах.</w:t>
      </w:r>
    </w:p>
    <w:p w:rsidR="007B5ADC" w:rsidRPr="007B5ADC" w:rsidRDefault="007B5ADC" w:rsidP="007B5ADC">
      <w:pPr>
        <w:numPr>
          <w:ilvl w:val="0"/>
          <w:numId w:val="4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Расчет совокупной площади пересеченных частей исследуемых земельных участков.</w:t>
      </w:r>
    </w:p>
    <w:p w:rsidR="007B5ADC" w:rsidRPr="007B5ADC" w:rsidRDefault="007B5ADC" w:rsidP="007B5ADC">
      <w:pPr>
        <w:numPr>
          <w:ilvl w:val="0"/>
          <w:numId w:val="4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Определение площади участка, которая не занята постройками.</w:t>
      </w:r>
    </w:p>
    <w:p w:rsidR="007B5ADC" w:rsidRPr="007B5ADC" w:rsidRDefault="007B5ADC" w:rsidP="007B5ADC">
      <w:pPr>
        <w:numPr>
          <w:ilvl w:val="0"/>
          <w:numId w:val="4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Оценка возможности строительства объекта недвижимости на исследуемом участке.</w:t>
      </w:r>
    </w:p>
    <w:p w:rsidR="007B5ADC" w:rsidRPr="007B5ADC" w:rsidRDefault="007B5ADC" w:rsidP="007B5ADC">
      <w:pPr>
        <w:numPr>
          <w:ilvl w:val="0"/>
          <w:numId w:val="4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Проверка правомерности землеустроительных работ, выполненных на участке.</w:t>
      </w:r>
    </w:p>
    <w:p w:rsidR="007B5ADC" w:rsidRPr="007B5ADC" w:rsidRDefault="007B5ADC" w:rsidP="007B5ADC">
      <w:pPr>
        <w:numPr>
          <w:ilvl w:val="0"/>
          <w:numId w:val="4"/>
        </w:numPr>
        <w:shd w:val="clear" w:color="auto" w:fill="FFFFFF"/>
        <w:spacing w:before="100" w:beforeAutospacing="1" w:after="138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Условия соблюдения режима разрешенного использования земельного участка в соответствии с Правилами землепользования и застройки.</w:t>
      </w:r>
    </w:p>
    <w:p w:rsidR="007B5ADC" w:rsidRDefault="007B5ADC" w:rsidP="007B5ADC">
      <w:pPr>
        <w:shd w:val="clear" w:color="auto" w:fill="FFFFFF"/>
        <w:spacing w:before="138" w:after="138" w:line="240" w:lineRule="auto"/>
      </w:pPr>
    </w:p>
    <w:p w:rsidR="007B5ADC" w:rsidRDefault="007B5ADC" w:rsidP="007B5ADC">
      <w:pPr>
        <w:shd w:val="clear" w:color="auto" w:fill="FFFFFF"/>
        <w:spacing w:before="138" w:after="138" w:line="240" w:lineRule="auto"/>
      </w:pPr>
    </w:p>
    <w:p w:rsidR="007B5ADC" w:rsidRPr="007B5ADC" w:rsidRDefault="007B5ADC" w:rsidP="007B5ADC">
      <w:pPr>
        <w:shd w:val="clear" w:color="auto" w:fill="FFFFFF"/>
        <w:spacing w:before="554" w:after="138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7B5ADC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lastRenderedPageBreak/>
        <w:t>этапы проведения землеустроительной экспертизы?</w:t>
      </w:r>
    </w:p>
    <w:p w:rsidR="007B5ADC" w:rsidRPr="007B5ADC" w:rsidRDefault="007B5ADC" w:rsidP="007B5ADC">
      <w:pPr>
        <w:shd w:val="clear" w:color="auto" w:fill="FFFFFF"/>
        <w:spacing w:before="138" w:after="138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Землеустроительную экспертизу проводят в три этапа:</w:t>
      </w:r>
    </w:p>
    <w:tbl>
      <w:tblPr>
        <w:tblW w:w="11202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6"/>
        <w:gridCol w:w="4256"/>
        <w:gridCol w:w="4200"/>
      </w:tblGrid>
      <w:tr w:rsidR="007B5ADC" w:rsidRPr="007B5ADC" w:rsidTr="007B5ADC"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Подготовительный этап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Исследовательский этап</w:t>
            </w:r>
            <w:r w:rsidRPr="007B5AD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br/>
              <w:t>(полевой)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Камеральный этап</w:t>
            </w:r>
            <w:r w:rsidRPr="007B5AD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br/>
              <w:t>(оформление экспертного заключения)</w:t>
            </w:r>
          </w:p>
        </w:tc>
      </w:tr>
      <w:tr w:rsidR="007B5ADC" w:rsidRPr="007B5ADC" w:rsidTr="007B5ADC"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Уяснение экспертной задачи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Экспертиза земельных участков начинается с осмотра и описания объекта, включающего знакомство с заинтересованными сторонами и их представителями.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Статьей 86 ГПК РФ регламентируется процесс составления заключения эксперта, который включает в себя три основные части: вводную, исследовательскую и заключительную.</w:t>
            </w:r>
          </w:p>
        </w:tc>
      </w:tr>
      <w:tr w:rsidR="007B5ADC" w:rsidRPr="007B5ADC" w:rsidTr="007B5ADC"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Изучение материалов дела, нормативной и справочной литературы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Полевые измерения представляют собой процесс получения характеристик земельных участков при помощи специальных приборов. Для этого эксперт проводит топографическую и фотосъемку объекта исследования, а также определяет параметры, которые отражают его пространственное положение.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При написании исследовательской части заключения эксперта необходимо придерживаться указания закона (например, ст. 204 УПК РФ, ст. 86 АПК РФ), согласно которому в этой части должны быть описаны «содержание и результаты исследования с указанием использованных методик (методов)».</w:t>
            </w:r>
          </w:p>
        </w:tc>
      </w:tr>
      <w:tr w:rsidR="007B5ADC" w:rsidRPr="007B5ADC" w:rsidTr="007B5ADC">
        <w:tc>
          <w:tcPr>
            <w:tcW w:w="0" w:type="auto"/>
            <w:vMerge w:val="restart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138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Предварительное исследование представленной документации</w:t>
            </w:r>
          </w:p>
          <w:p w:rsidR="007B5ADC" w:rsidRPr="007B5ADC" w:rsidRDefault="007B5ADC" w:rsidP="007B5ADC">
            <w:pPr>
              <w:spacing w:before="138"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Следствием топографической съемки может быть создание топографического плана участка местности или абриса.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В исследовательской части экспертного заключения менее подробно описывается общеизвестный «факт», в то время как </w:t>
            </w:r>
            <w:proofErr w:type="gramStart"/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более малоизвестные</w:t>
            </w:r>
            <w:proofErr w:type="gramEnd"/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факты излагаются более подробно.</w:t>
            </w:r>
          </w:p>
        </w:tc>
      </w:tr>
      <w:tr w:rsidR="007B5ADC" w:rsidRPr="007B5ADC" w:rsidTr="007B5ADC">
        <w:tc>
          <w:tcPr>
            <w:tcW w:w="0" w:type="auto"/>
            <w:vMerge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Перед анализом данных, полученных при полевых измерениях, проводится обработка сырых данных, включающая экспериментальное компьютерное моделирование среды на основе полученных полевых расчетов.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По завершению выводов эксперта, прилагаются дополнительные материалы в Приложениях. Приложения могут включать графические изображения, таблицы с координатами, сметы, графики, </w:t>
            </w:r>
            <w:proofErr w:type="spellStart"/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фототаблицы</w:t>
            </w:r>
            <w:proofErr w:type="spellEnd"/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, а также копии документов об образовании эксперта и документов, подтверждающих поверку используемых приборов и инструментов.</w:t>
            </w:r>
          </w:p>
        </w:tc>
      </w:tr>
      <w:tr w:rsidR="007B5ADC" w:rsidRPr="007B5ADC" w:rsidTr="007B5ADC"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Сравнение пространственных характеристик объекта с нормативами и юридическими допусками.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EEEEEE"/>
            </w:tcBorders>
            <w:shd w:val="clear" w:color="auto" w:fill="FFFFFF"/>
            <w:tcMar>
              <w:top w:w="138" w:type="dxa"/>
              <w:left w:w="208" w:type="dxa"/>
              <w:bottom w:w="138" w:type="dxa"/>
              <w:right w:w="208" w:type="dxa"/>
            </w:tcMar>
            <w:vAlign w:val="center"/>
            <w:hideMark/>
          </w:tcPr>
          <w:p w:rsidR="007B5ADC" w:rsidRPr="007B5ADC" w:rsidRDefault="007B5ADC" w:rsidP="007B5AD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B5ADC">
              <w:rPr>
                <w:rFonts w:ascii="Roboto" w:eastAsia="Times New Roman" w:hAnsi="Roboto" w:cs="Times New Roman"/>
                <w:color w:val="000000"/>
                <w:lang w:eastAsia="ru-RU"/>
              </w:rPr>
              <w:t>Для каждой страницы приложения требуется подпись эксперта или экспертов, а также печать экспертной организации. Заключение эксперта оформляется в двух экземплярах.</w:t>
            </w:r>
          </w:p>
        </w:tc>
      </w:tr>
    </w:tbl>
    <w:p w:rsidR="007B5ADC" w:rsidRDefault="007B5ADC" w:rsidP="007B5ADC">
      <w:pPr>
        <w:shd w:val="clear" w:color="auto" w:fill="FFFFFF"/>
        <w:spacing w:before="138" w:after="138" w:line="240" w:lineRule="auto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Определение местоположения соответствующих точек объекта исследования </w:t>
      </w:r>
      <w:proofErr w:type="gramStart"/>
      <w:r>
        <w:rPr>
          <w:rFonts w:ascii="Roboto" w:hAnsi="Roboto"/>
          <w:color w:val="000000"/>
          <w:shd w:val="clear" w:color="auto" w:fill="FFFFFF"/>
        </w:rPr>
        <w:t>представляет из себя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одну из сложнейших задач. Одним из наиболее точных и универсальных вариантов является геодезическое описание с использованием координат поворотных точек границ земельного участка в установленной системе координат. В России государственная геодезическая сеть (ГГС) и создаваемые в установленном порядке геодезические сети специального назначения являются геодезической основой кадастровой системы.</w:t>
      </w:r>
    </w:p>
    <w:p w:rsidR="007B5ADC" w:rsidRPr="007B5ADC" w:rsidRDefault="007B5ADC" w:rsidP="007B5ADC">
      <w:pPr>
        <w:shd w:val="clear" w:color="auto" w:fill="FFFFFF"/>
        <w:spacing w:before="554" w:after="138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7B5ADC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lastRenderedPageBreak/>
        <w:t>Что такое сложившийся порядок пользования и почему он важен при проведении землеустроительной экспертизы?</w:t>
      </w:r>
    </w:p>
    <w:p w:rsidR="007B5ADC" w:rsidRPr="007B5ADC" w:rsidRDefault="007B5ADC" w:rsidP="007B5ADC">
      <w:pPr>
        <w:shd w:val="clear" w:color="auto" w:fill="FFFFFF"/>
        <w:spacing w:before="138"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B5ADC">
        <w:rPr>
          <w:rFonts w:ascii="Roboto" w:eastAsia="Times New Roman" w:hAnsi="Roboto" w:cs="Times New Roman"/>
          <w:color w:val="000000"/>
          <w:lang w:eastAsia="ru-RU"/>
        </w:rPr>
        <w:t>В процессе землеустроительной экспертизы важным фактором является концепция сложившегося порядка пользования. Законодательство нашей страны, в статье 35 Земельного кодекса определяет эту концепцию как порядок использования земельного участка в случае, когда право собственности на здание или сооружение переходит к нескольким владельцам. Эксперты в обязательном порядке должны учитывать сложившийся порядок пользования во время выполнения землеустроительной экспертизы и анализе материалов дела.</w:t>
      </w:r>
    </w:p>
    <w:p w:rsidR="007B5ADC" w:rsidRPr="007B5ADC" w:rsidRDefault="007B5ADC" w:rsidP="007B5ADC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i/>
          <w:iCs/>
          <w:color w:val="333333"/>
          <w:sz w:val="19"/>
          <w:szCs w:val="19"/>
          <w:lang w:eastAsia="ru-RU"/>
        </w:rPr>
      </w:pPr>
      <w:r w:rsidRPr="007B5ADC">
        <w:rPr>
          <w:rFonts w:ascii="Roboto" w:eastAsia="Times New Roman" w:hAnsi="Roboto" w:cs="Times New Roman"/>
          <w:b/>
          <w:bCs/>
          <w:i/>
          <w:iCs/>
          <w:color w:val="333333"/>
          <w:sz w:val="19"/>
          <w:lang w:eastAsia="ru-RU"/>
        </w:rPr>
        <w:t>Комментарий эксперта. </w:t>
      </w:r>
      <w:r w:rsidRPr="007B5ADC">
        <w:rPr>
          <w:rFonts w:ascii="Roboto" w:eastAsia="Times New Roman" w:hAnsi="Roboto" w:cs="Times New Roman"/>
          <w:i/>
          <w:iCs/>
          <w:color w:val="333333"/>
          <w:sz w:val="19"/>
          <w:szCs w:val="19"/>
          <w:lang w:eastAsia="ru-RU"/>
        </w:rPr>
        <w:t>Определение сложившегося порядка пользования земельным участком включает анализ административно-правового акта или прочего документа, закрепляющего право собственника на земельный участок. В судебной практике, сложившийся порядок пользования считается одним из важных доказатель</w:t>
      </w:r>
      <w:proofErr w:type="gramStart"/>
      <w:r w:rsidRPr="007B5ADC">
        <w:rPr>
          <w:rFonts w:ascii="Roboto" w:eastAsia="Times New Roman" w:hAnsi="Roboto" w:cs="Times New Roman"/>
          <w:i/>
          <w:iCs/>
          <w:color w:val="333333"/>
          <w:sz w:val="19"/>
          <w:szCs w:val="19"/>
          <w:lang w:eastAsia="ru-RU"/>
        </w:rPr>
        <w:t>ств пр</w:t>
      </w:r>
      <w:proofErr w:type="gramEnd"/>
      <w:r w:rsidRPr="007B5ADC">
        <w:rPr>
          <w:rFonts w:ascii="Roboto" w:eastAsia="Times New Roman" w:hAnsi="Roboto" w:cs="Times New Roman"/>
          <w:i/>
          <w:iCs/>
          <w:color w:val="333333"/>
          <w:sz w:val="19"/>
          <w:szCs w:val="19"/>
          <w:lang w:eastAsia="ru-RU"/>
        </w:rPr>
        <w:t>ава на владение и пользование земельным участком в определенных границах, а экспертное заключение может подтверждать эти границы.</w:t>
      </w:r>
    </w:p>
    <w:p w:rsidR="007B5ADC" w:rsidRDefault="002F457D" w:rsidP="007B5ADC">
      <w:pPr>
        <w:shd w:val="clear" w:color="auto" w:fill="FFFFFF"/>
        <w:spacing w:before="138" w:after="138" w:line="240" w:lineRule="auto"/>
      </w:pPr>
      <w:r>
        <w:t>-===================== некоторые фразы  ===================================================</w:t>
      </w:r>
    </w:p>
    <w:p w:rsidR="002F457D" w:rsidRPr="00F43D3F" w:rsidRDefault="002F457D" w:rsidP="002F457D">
      <w:pPr>
        <w:shd w:val="clear" w:color="auto" w:fill="FFFFFF"/>
        <w:tabs>
          <w:tab w:val="left" w:pos="10066"/>
        </w:tabs>
        <w:spacing w:before="110" w:line="245" w:lineRule="exact"/>
        <w:ind w:left="922"/>
        <w:rPr>
          <w:sz w:val="28"/>
          <w:szCs w:val="28"/>
        </w:rPr>
      </w:pPr>
      <w:proofErr w:type="gramStart"/>
      <w:r w:rsidRPr="00F43D3F">
        <w:rPr>
          <w:rFonts w:eastAsia="Times New Roman"/>
          <w:color w:val="000000"/>
          <w:sz w:val="28"/>
          <w:szCs w:val="28"/>
          <w:highlight w:val="yellow"/>
        </w:rPr>
        <w:t xml:space="preserve">Причины несоответствия фактических и кадастровых (юридических) границ земельного участка с кадастровым номером *******, </w:t>
      </w:r>
      <w:r w:rsidRPr="00F43D3F">
        <w:rPr>
          <w:rFonts w:eastAsia="Times New Roman"/>
          <w:color w:val="000000"/>
          <w:spacing w:val="-2"/>
          <w:sz w:val="28"/>
          <w:szCs w:val="28"/>
          <w:highlight w:val="yellow"/>
        </w:rPr>
        <w:t>расположенного по адресу: **********</w:t>
      </w:r>
      <w:r w:rsidRPr="00F43D3F">
        <w:rPr>
          <w:rFonts w:eastAsia="Times New Roman"/>
          <w:color w:val="000000"/>
          <w:spacing w:val="-7"/>
          <w:sz w:val="28"/>
          <w:szCs w:val="28"/>
          <w:highlight w:val="yellow"/>
        </w:rPr>
        <w:t>, не дают оснований сделать вывод о наличии реестровой ошибки допущенной мри межевании, т.к. указанные несовпадения носят локальный характер, связаны со смещением</w:t>
      </w:r>
      <w:r w:rsidRPr="00F43D3F">
        <w:rPr>
          <w:rFonts w:eastAsia="Times New Roman"/>
          <w:color w:val="000000"/>
          <w:spacing w:val="-4"/>
          <w:sz w:val="28"/>
          <w:szCs w:val="28"/>
          <w:highlight w:val="yellow"/>
        </w:rPr>
        <w:t xml:space="preserve"> в процессе эксплуатации участка существующих фактических грани </w:t>
      </w:r>
      <w:r w:rsidRPr="00F43D3F">
        <w:rPr>
          <w:rFonts w:eastAsia="Times New Roman"/>
          <w:color w:val="000000"/>
          <w:spacing w:val="-6"/>
          <w:sz w:val="28"/>
          <w:szCs w:val="28"/>
          <w:highlight w:val="yellow"/>
        </w:rPr>
        <w:t xml:space="preserve">относительно кадастровых (юридических) границ и могут быть устранены без внесения изменений в </w:t>
      </w:r>
      <w:r w:rsidRPr="00F43D3F">
        <w:rPr>
          <w:rFonts w:eastAsia="Times New Roman"/>
          <w:color w:val="000000"/>
          <w:sz w:val="28"/>
          <w:szCs w:val="28"/>
          <w:highlight w:val="yellow"/>
        </w:rPr>
        <w:t>документы государственного реестра недвижимости.</w:t>
      </w:r>
      <w:proofErr w:type="gramEnd"/>
    </w:p>
    <w:p w:rsidR="002F457D" w:rsidRDefault="002F457D" w:rsidP="002F457D">
      <w:pPr>
        <w:shd w:val="clear" w:color="auto" w:fill="FFFFFF"/>
        <w:spacing w:line="274" w:lineRule="exact"/>
        <w:ind w:left="893"/>
      </w:pPr>
    </w:p>
    <w:p w:rsidR="002F457D" w:rsidRDefault="002F457D" w:rsidP="002F457D">
      <w:pPr>
        <w:shd w:val="clear" w:color="auto" w:fill="FFFFFF"/>
        <w:spacing w:line="259" w:lineRule="exact"/>
        <w:ind w:left="869" w:right="317"/>
        <w:rPr>
          <w:rFonts w:eastAsia="Times New Roman"/>
          <w:color w:val="000000"/>
          <w:spacing w:val="-4"/>
          <w:sz w:val="24"/>
          <w:szCs w:val="24"/>
        </w:rPr>
      </w:pPr>
      <w:r w:rsidRPr="002B66DD">
        <w:rPr>
          <w:rFonts w:eastAsia="Times New Roman"/>
          <w:color w:val="000000"/>
          <w:spacing w:val="-7"/>
          <w:sz w:val="24"/>
          <w:szCs w:val="24"/>
          <w:highlight w:val="yellow"/>
        </w:rPr>
        <w:t xml:space="preserve">(для случая </w:t>
      </w:r>
      <w:proofErr w:type="spellStart"/>
      <w:r w:rsidRPr="002B66DD">
        <w:rPr>
          <w:rFonts w:eastAsia="Times New Roman"/>
          <w:color w:val="000000"/>
          <w:spacing w:val="-7"/>
          <w:sz w:val="24"/>
          <w:szCs w:val="24"/>
          <w:highlight w:val="yellow"/>
        </w:rPr>
        <w:t>общедолевой</w:t>
      </w:r>
      <w:proofErr w:type="spellEnd"/>
      <w:r w:rsidRPr="002B66DD">
        <w:rPr>
          <w:rFonts w:eastAsia="Times New Roman"/>
          <w:color w:val="000000"/>
          <w:spacing w:val="-7"/>
          <w:sz w:val="24"/>
          <w:szCs w:val="24"/>
          <w:highlight w:val="yellow"/>
        </w:rPr>
        <w:t xml:space="preserve"> собственности)</w:t>
      </w:r>
      <w:r w:rsidRPr="002B66DD">
        <w:rPr>
          <w:rFonts w:eastAsia="Times New Roman"/>
          <w:color w:val="000000"/>
          <w:spacing w:val="-7"/>
          <w:sz w:val="24"/>
          <w:szCs w:val="24"/>
          <w:highlight w:val="yellow"/>
        </w:rPr>
        <w:br/>
        <w:t xml:space="preserve">Для устранения выявленных </w:t>
      </w:r>
      <w:r>
        <w:rPr>
          <w:rFonts w:eastAsia="Times New Roman"/>
          <w:color w:val="000000"/>
          <w:spacing w:val="-7"/>
          <w:sz w:val="24"/>
          <w:szCs w:val="24"/>
          <w:highlight w:val="yellow"/>
        </w:rPr>
        <w:t>проблем</w:t>
      </w:r>
      <w:r w:rsidRPr="002B66DD">
        <w:rPr>
          <w:rFonts w:eastAsia="Times New Roman"/>
          <w:color w:val="000000"/>
          <w:spacing w:val="-7"/>
          <w:sz w:val="24"/>
          <w:szCs w:val="24"/>
          <w:highlight w:val="yellow"/>
        </w:rPr>
        <w:t xml:space="preserve"> необходимо установить порядок пользования </w:t>
      </w:r>
      <w:r w:rsidRPr="002B66DD">
        <w:rPr>
          <w:rFonts w:eastAsia="Times New Roman"/>
          <w:color w:val="000000"/>
          <w:spacing w:val="-4"/>
          <w:sz w:val="24"/>
          <w:szCs w:val="24"/>
          <w:highlight w:val="yellow"/>
        </w:rPr>
        <w:t>земельным участком с кадастровым номером *******, расположенного по адресу ********.</w:t>
      </w:r>
    </w:p>
    <w:p w:rsidR="002F457D" w:rsidRDefault="002F457D" w:rsidP="002F457D">
      <w:pPr>
        <w:shd w:val="clear" w:color="auto" w:fill="FFFFFF"/>
        <w:spacing w:line="259" w:lineRule="exact"/>
        <w:ind w:left="869" w:right="317"/>
        <w:jc w:val="both"/>
      </w:pPr>
    </w:p>
    <w:p w:rsidR="002F457D" w:rsidRDefault="002F457D" w:rsidP="007B5ADC">
      <w:pPr>
        <w:shd w:val="clear" w:color="auto" w:fill="FFFFFF"/>
        <w:spacing w:before="138" w:after="138" w:line="240" w:lineRule="auto"/>
      </w:pPr>
    </w:p>
    <w:p w:rsidR="002F457D" w:rsidRDefault="002F457D" w:rsidP="007B5ADC">
      <w:pPr>
        <w:shd w:val="clear" w:color="auto" w:fill="FFFFFF"/>
        <w:spacing w:before="138" w:after="138" w:line="240" w:lineRule="auto"/>
      </w:pPr>
    </w:p>
    <w:sectPr w:rsidR="002F457D" w:rsidSect="007B5ADC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6B7"/>
    <w:multiLevelType w:val="multilevel"/>
    <w:tmpl w:val="0ED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566D4"/>
    <w:multiLevelType w:val="multilevel"/>
    <w:tmpl w:val="3BDC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A0793"/>
    <w:multiLevelType w:val="multilevel"/>
    <w:tmpl w:val="6E2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D412F"/>
    <w:multiLevelType w:val="multilevel"/>
    <w:tmpl w:val="D094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5ADC"/>
    <w:rsid w:val="00000B91"/>
    <w:rsid w:val="000026BB"/>
    <w:rsid w:val="00004C1F"/>
    <w:rsid w:val="000065F4"/>
    <w:rsid w:val="00011DE4"/>
    <w:rsid w:val="00013D1C"/>
    <w:rsid w:val="00016F9B"/>
    <w:rsid w:val="000229EB"/>
    <w:rsid w:val="00026DA1"/>
    <w:rsid w:val="000279E5"/>
    <w:rsid w:val="000327E0"/>
    <w:rsid w:val="000333D7"/>
    <w:rsid w:val="000355B3"/>
    <w:rsid w:val="0004196A"/>
    <w:rsid w:val="00045CEA"/>
    <w:rsid w:val="00046DAC"/>
    <w:rsid w:val="00050484"/>
    <w:rsid w:val="00056F20"/>
    <w:rsid w:val="00064EB3"/>
    <w:rsid w:val="00065131"/>
    <w:rsid w:val="0006604D"/>
    <w:rsid w:val="00067FF7"/>
    <w:rsid w:val="00073673"/>
    <w:rsid w:val="00080315"/>
    <w:rsid w:val="00080BBF"/>
    <w:rsid w:val="00081714"/>
    <w:rsid w:val="00082761"/>
    <w:rsid w:val="000853F7"/>
    <w:rsid w:val="00085C29"/>
    <w:rsid w:val="00086824"/>
    <w:rsid w:val="00091C1C"/>
    <w:rsid w:val="00092FFA"/>
    <w:rsid w:val="0009502B"/>
    <w:rsid w:val="0009547A"/>
    <w:rsid w:val="000965EC"/>
    <w:rsid w:val="000A2052"/>
    <w:rsid w:val="000A46FE"/>
    <w:rsid w:val="000A6074"/>
    <w:rsid w:val="000A609E"/>
    <w:rsid w:val="000A6E7B"/>
    <w:rsid w:val="000B0D3E"/>
    <w:rsid w:val="000B7844"/>
    <w:rsid w:val="000C08CB"/>
    <w:rsid w:val="000C1AA3"/>
    <w:rsid w:val="000C2929"/>
    <w:rsid w:val="000C66E5"/>
    <w:rsid w:val="000D00F1"/>
    <w:rsid w:val="000D190A"/>
    <w:rsid w:val="000D2F03"/>
    <w:rsid w:val="000D5AEE"/>
    <w:rsid w:val="000E11BC"/>
    <w:rsid w:val="000E22FC"/>
    <w:rsid w:val="000E7059"/>
    <w:rsid w:val="000F0BD5"/>
    <w:rsid w:val="000F55F6"/>
    <w:rsid w:val="001047B3"/>
    <w:rsid w:val="00105F38"/>
    <w:rsid w:val="001067E4"/>
    <w:rsid w:val="0011314C"/>
    <w:rsid w:val="00117994"/>
    <w:rsid w:val="00121F17"/>
    <w:rsid w:val="00132A23"/>
    <w:rsid w:val="00134CFB"/>
    <w:rsid w:val="0014649F"/>
    <w:rsid w:val="001512D5"/>
    <w:rsid w:val="0015248A"/>
    <w:rsid w:val="00154D5B"/>
    <w:rsid w:val="001624E5"/>
    <w:rsid w:val="00165892"/>
    <w:rsid w:val="0017004F"/>
    <w:rsid w:val="0017017E"/>
    <w:rsid w:val="00170E78"/>
    <w:rsid w:val="001713C9"/>
    <w:rsid w:val="001870F5"/>
    <w:rsid w:val="00187329"/>
    <w:rsid w:val="001873FB"/>
    <w:rsid w:val="0019195C"/>
    <w:rsid w:val="00192D31"/>
    <w:rsid w:val="00193C47"/>
    <w:rsid w:val="00193D7C"/>
    <w:rsid w:val="00196DA5"/>
    <w:rsid w:val="001A13FC"/>
    <w:rsid w:val="001A7EDF"/>
    <w:rsid w:val="001B0EE2"/>
    <w:rsid w:val="001B1FFE"/>
    <w:rsid w:val="001C4966"/>
    <w:rsid w:val="001C5B14"/>
    <w:rsid w:val="001C6B2F"/>
    <w:rsid w:val="001D0068"/>
    <w:rsid w:val="001D674A"/>
    <w:rsid w:val="001D6827"/>
    <w:rsid w:val="001D7D49"/>
    <w:rsid w:val="001E4437"/>
    <w:rsid w:val="001E484C"/>
    <w:rsid w:val="001E55C9"/>
    <w:rsid w:val="001E6B5F"/>
    <w:rsid w:val="001E711D"/>
    <w:rsid w:val="001F014F"/>
    <w:rsid w:val="001F1283"/>
    <w:rsid w:val="001F435A"/>
    <w:rsid w:val="001F51A9"/>
    <w:rsid w:val="001F6754"/>
    <w:rsid w:val="00200643"/>
    <w:rsid w:val="00200877"/>
    <w:rsid w:val="00200DE2"/>
    <w:rsid w:val="00206361"/>
    <w:rsid w:val="00207147"/>
    <w:rsid w:val="00207202"/>
    <w:rsid w:val="002176F8"/>
    <w:rsid w:val="0022017A"/>
    <w:rsid w:val="00221903"/>
    <w:rsid w:val="002220F5"/>
    <w:rsid w:val="00224407"/>
    <w:rsid w:val="0024180A"/>
    <w:rsid w:val="00246044"/>
    <w:rsid w:val="00246CC8"/>
    <w:rsid w:val="0026234E"/>
    <w:rsid w:val="00262C89"/>
    <w:rsid w:val="00264842"/>
    <w:rsid w:val="00272922"/>
    <w:rsid w:val="00272983"/>
    <w:rsid w:val="00276018"/>
    <w:rsid w:val="0027627F"/>
    <w:rsid w:val="002807A6"/>
    <w:rsid w:val="00280C36"/>
    <w:rsid w:val="00281044"/>
    <w:rsid w:val="00287759"/>
    <w:rsid w:val="00291249"/>
    <w:rsid w:val="00294C64"/>
    <w:rsid w:val="00295E50"/>
    <w:rsid w:val="00297782"/>
    <w:rsid w:val="002B26DF"/>
    <w:rsid w:val="002C30FD"/>
    <w:rsid w:val="002C61D7"/>
    <w:rsid w:val="002C698E"/>
    <w:rsid w:val="002C6DB3"/>
    <w:rsid w:val="002D661A"/>
    <w:rsid w:val="002D7083"/>
    <w:rsid w:val="002E37F9"/>
    <w:rsid w:val="002E712F"/>
    <w:rsid w:val="002E7BF6"/>
    <w:rsid w:val="002F0AD1"/>
    <w:rsid w:val="002F457D"/>
    <w:rsid w:val="002F67F1"/>
    <w:rsid w:val="00301364"/>
    <w:rsid w:val="003038E5"/>
    <w:rsid w:val="00304DDD"/>
    <w:rsid w:val="003173C2"/>
    <w:rsid w:val="00327C8B"/>
    <w:rsid w:val="0033553B"/>
    <w:rsid w:val="00340BE2"/>
    <w:rsid w:val="003424B6"/>
    <w:rsid w:val="003458B0"/>
    <w:rsid w:val="003469DC"/>
    <w:rsid w:val="00350990"/>
    <w:rsid w:val="0035219A"/>
    <w:rsid w:val="00355AA6"/>
    <w:rsid w:val="003561C0"/>
    <w:rsid w:val="00356CE6"/>
    <w:rsid w:val="003579C0"/>
    <w:rsid w:val="00361509"/>
    <w:rsid w:val="003627B6"/>
    <w:rsid w:val="00363580"/>
    <w:rsid w:val="003711A8"/>
    <w:rsid w:val="003748D0"/>
    <w:rsid w:val="003757D2"/>
    <w:rsid w:val="00376744"/>
    <w:rsid w:val="0038039A"/>
    <w:rsid w:val="003812E3"/>
    <w:rsid w:val="0038619E"/>
    <w:rsid w:val="003968A2"/>
    <w:rsid w:val="003974FA"/>
    <w:rsid w:val="003A1D71"/>
    <w:rsid w:val="003A2709"/>
    <w:rsid w:val="003A691B"/>
    <w:rsid w:val="003B4C86"/>
    <w:rsid w:val="003D0DF7"/>
    <w:rsid w:val="003E04DD"/>
    <w:rsid w:val="003E12F0"/>
    <w:rsid w:val="003E163F"/>
    <w:rsid w:val="003E45B8"/>
    <w:rsid w:val="003E5C35"/>
    <w:rsid w:val="003F01E4"/>
    <w:rsid w:val="003F33CB"/>
    <w:rsid w:val="003F5C71"/>
    <w:rsid w:val="00400EEF"/>
    <w:rsid w:val="0040264F"/>
    <w:rsid w:val="00404B5F"/>
    <w:rsid w:val="00406DDD"/>
    <w:rsid w:val="0041140A"/>
    <w:rsid w:val="004252FA"/>
    <w:rsid w:val="00427F09"/>
    <w:rsid w:val="0043177C"/>
    <w:rsid w:val="00433944"/>
    <w:rsid w:val="00434860"/>
    <w:rsid w:val="00436515"/>
    <w:rsid w:val="00444A2C"/>
    <w:rsid w:val="00445264"/>
    <w:rsid w:val="00447F6C"/>
    <w:rsid w:val="004621C9"/>
    <w:rsid w:val="004627B1"/>
    <w:rsid w:val="004629BA"/>
    <w:rsid w:val="0046373F"/>
    <w:rsid w:val="004639BA"/>
    <w:rsid w:val="004672E9"/>
    <w:rsid w:val="00470A5C"/>
    <w:rsid w:val="004762CC"/>
    <w:rsid w:val="00480B87"/>
    <w:rsid w:val="00483BBA"/>
    <w:rsid w:val="004910D0"/>
    <w:rsid w:val="00496B1C"/>
    <w:rsid w:val="004A331A"/>
    <w:rsid w:val="004A4566"/>
    <w:rsid w:val="004A458E"/>
    <w:rsid w:val="004B0211"/>
    <w:rsid w:val="004B1DE0"/>
    <w:rsid w:val="004B538D"/>
    <w:rsid w:val="004B575A"/>
    <w:rsid w:val="004B59EE"/>
    <w:rsid w:val="004C026E"/>
    <w:rsid w:val="004C3377"/>
    <w:rsid w:val="004D5DC2"/>
    <w:rsid w:val="004D6E01"/>
    <w:rsid w:val="004F0310"/>
    <w:rsid w:val="004F3726"/>
    <w:rsid w:val="004F47D9"/>
    <w:rsid w:val="004F5E21"/>
    <w:rsid w:val="004F7692"/>
    <w:rsid w:val="0051154A"/>
    <w:rsid w:val="00513019"/>
    <w:rsid w:val="005153F1"/>
    <w:rsid w:val="005213BD"/>
    <w:rsid w:val="005234D6"/>
    <w:rsid w:val="005330EE"/>
    <w:rsid w:val="005339F1"/>
    <w:rsid w:val="00541C2D"/>
    <w:rsid w:val="00542617"/>
    <w:rsid w:val="00542CF1"/>
    <w:rsid w:val="00547EA5"/>
    <w:rsid w:val="00550C8E"/>
    <w:rsid w:val="00551A49"/>
    <w:rsid w:val="0055205B"/>
    <w:rsid w:val="0055381F"/>
    <w:rsid w:val="0055393A"/>
    <w:rsid w:val="00556DAA"/>
    <w:rsid w:val="00565204"/>
    <w:rsid w:val="00567840"/>
    <w:rsid w:val="005714B3"/>
    <w:rsid w:val="0057171F"/>
    <w:rsid w:val="00573BA1"/>
    <w:rsid w:val="0057528E"/>
    <w:rsid w:val="005774AA"/>
    <w:rsid w:val="005823F1"/>
    <w:rsid w:val="005835FA"/>
    <w:rsid w:val="00586CF1"/>
    <w:rsid w:val="00587AB4"/>
    <w:rsid w:val="00592AF6"/>
    <w:rsid w:val="005A26DB"/>
    <w:rsid w:val="005C12BB"/>
    <w:rsid w:val="005C6AA2"/>
    <w:rsid w:val="005C6CBC"/>
    <w:rsid w:val="005D0878"/>
    <w:rsid w:val="005E66C3"/>
    <w:rsid w:val="005F0CE6"/>
    <w:rsid w:val="005F0EFE"/>
    <w:rsid w:val="005F12A6"/>
    <w:rsid w:val="005F4132"/>
    <w:rsid w:val="005F48E2"/>
    <w:rsid w:val="005F56FB"/>
    <w:rsid w:val="00600D6F"/>
    <w:rsid w:val="00601B54"/>
    <w:rsid w:val="0060365E"/>
    <w:rsid w:val="006070C6"/>
    <w:rsid w:val="006240BC"/>
    <w:rsid w:val="006250E4"/>
    <w:rsid w:val="00627F3D"/>
    <w:rsid w:val="0063596E"/>
    <w:rsid w:val="00637ADD"/>
    <w:rsid w:val="00641070"/>
    <w:rsid w:val="006447A4"/>
    <w:rsid w:val="00646AB2"/>
    <w:rsid w:val="00650527"/>
    <w:rsid w:val="006515AF"/>
    <w:rsid w:val="006518CC"/>
    <w:rsid w:val="00652512"/>
    <w:rsid w:val="00654D86"/>
    <w:rsid w:val="006564CF"/>
    <w:rsid w:val="00657349"/>
    <w:rsid w:val="006639E0"/>
    <w:rsid w:val="006645A2"/>
    <w:rsid w:val="006777DA"/>
    <w:rsid w:val="006800EC"/>
    <w:rsid w:val="00693675"/>
    <w:rsid w:val="0069478C"/>
    <w:rsid w:val="006B6E30"/>
    <w:rsid w:val="006C037D"/>
    <w:rsid w:val="006C0EB9"/>
    <w:rsid w:val="006C1BF8"/>
    <w:rsid w:val="006C29E8"/>
    <w:rsid w:val="006C2E1D"/>
    <w:rsid w:val="006D5462"/>
    <w:rsid w:val="006D6616"/>
    <w:rsid w:val="006E09D9"/>
    <w:rsid w:val="006E69F4"/>
    <w:rsid w:val="006E7E18"/>
    <w:rsid w:val="006F15A4"/>
    <w:rsid w:val="006F224D"/>
    <w:rsid w:val="006F281D"/>
    <w:rsid w:val="006F52B2"/>
    <w:rsid w:val="00710E15"/>
    <w:rsid w:val="007116F7"/>
    <w:rsid w:val="00722CAC"/>
    <w:rsid w:val="00723753"/>
    <w:rsid w:val="00724534"/>
    <w:rsid w:val="007303B3"/>
    <w:rsid w:val="00731D79"/>
    <w:rsid w:val="007321CF"/>
    <w:rsid w:val="00732AC3"/>
    <w:rsid w:val="00733621"/>
    <w:rsid w:val="00733E26"/>
    <w:rsid w:val="00741920"/>
    <w:rsid w:val="0074692D"/>
    <w:rsid w:val="0074745D"/>
    <w:rsid w:val="007512B5"/>
    <w:rsid w:val="007522F2"/>
    <w:rsid w:val="00765B2E"/>
    <w:rsid w:val="0077593D"/>
    <w:rsid w:val="00776BFB"/>
    <w:rsid w:val="00780C4F"/>
    <w:rsid w:val="00791236"/>
    <w:rsid w:val="0079218D"/>
    <w:rsid w:val="007A1CA2"/>
    <w:rsid w:val="007B0D2F"/>
    <w:rsid w:val="007B1DF1"/>
    <w:rsid w:val="007B23B6"/>
    <w:rsid w:val="007B498E"/>
    <w:rsid w:val="007B5ADC"/>
    <w:rsid w:val="007B6D53"/>
    <w:rsid w:val="007B7BDE"/>
    <w:rsid w:val="007B7D4B"/>
    <w:rsid w:val="007C429C"/>
    <w:rsid w:val="007C7402"/>
    <w:rsid w:val="007D47BE"/>
    <w:rsid w:val="007D5768"/>
    <w:rsid w:val="007D585C"/>
    <w:rsid w:val="007D6643"/>
    <w:rsid w:val="007D77EA"/>
    <w:rsid w:val="007E2801"/>
    <w:rsid w:val="007F0CF6"/>
    <w:rsid w:val="007F4FC3"/>
    <w:rsid w:val="007F5064"/>
    <w:rsid w:val="007F54FE"/>
    <w:rsid w:val="007F779E"/>
    <w:rsid w:val="008026A8"/>
    <w:rsid w:val="00804FD7"/>
    <w:rsid w:val="0080602B"/>
    <w:rsid w:val="00806AA2"/>
    <w:rsid w:val="0081000A"/>
    <w:rsid w:val="008102A8"/>
    <w:rsid w:val="008129A2"/>
    <w:rsid w:val="00812FD8"/>
    <w:rsid w:val="00824CC9"/>
    <w:rsid w:val="0082517E"/>
    <w:rsid w:val="008322FA"/>
    <w:rsid w:val="008328AB"/>
    <w:rsid w:val="0083402E"/>
    <w:rsid w:val="00837EC7"/>
    <w:rsid w:val="00844269"/>
    <w:rsid w:val="00850CC3"/>
    <w:rsid w:val="008528F5"/>
    <w:rsid w:val="0085715E"/>
    <w:rsid w:val="00857374"/>
    <w:rsid w:val="008575C9"/>
    <w:rsid w:val="008626A3"/>
    <w:rsid w:val="008642DA"/>
    <w:rsid w:val="0086595B"/>
    <w:rsid w:val="008664FF"/>
    <w:rsid w:val="0086736D"/>
    <w:rsid w:val="008723CA"/>
    <w:rsid w:val="00872E68"/>
    <w:rsid w:val="0087592A"/>
    <w:rsid w:val="008762B2"/>
    <w:rsid w:val="008817B8"/>
    <w:rsid w:val="00883F4E"/>
    <w:rsid w:val="00884E56"/>
    <w:rsid w:val="008948F8"/>
    <w:rsid w:val="00897528"/>
    <w:rsid w:val="008A3483"/>
    <w:rsid w:val="008B2226"/>
    <w:rsid w:val="008B656F"/>
    <w:rsid w:val="008B7AC0"/>
    <w:rsid w:val="008C0807"/>
    <w:rsid w:val="008C1522"/>
    <w:rsid w:val="008C1ECC"/>
    <w:rsid w:val="008C37B0"/>
    <w:rsid w:val="008D1109"/>
    <w:rsid w:val="008D3E9A"/>
    <w:rsid w:val="008D651B"/>
    <w:rsid w:val="008F22EB"/>
    <w:rsid w:val="008F2441"/>
    <w:rsid w:val="008F42A6"/>
    <w:rsid w:val="008F683E"/>
    <w:rsid w:val="00901576"/>
    <w:rsid w:val="00903620"/>
    <w:rsid w:val="00905EFB"/>
    <w:rsid w:val="00907804"/>
    <w:rsid w:val="0091122E"/>
    <w:rsid w:val="009114C4"/>
    <w:rsid w:val="009114DF"/>
    <w:rsid w:val="0091537C"/>
    <w:rsid w:val="00922B9B"/>
    <w:rsid w:val="009273BC"/>
    <w:rsid w:val="00930E41"/>
    <w:rsid w:val="00932042"/>
    <w:rsid w:val="00935FFB"/>
    <w:rsid w:val="0094268F"/>
    <w:rsid w:val="00954299"/>
    <w:rsid w:val="00960194"/>
    <w:rsid w:val="00960E0C"/>
    <w:rsid w:val="0096190C"/>
    <w:rsid w:val="009631AE"/>
    <w:rsid w:val="00965ADF"/>
    <w:rsid w:val="00966E7E"/>
    <w:rsid w:val="0096723B"/>
    <w:rsid w:val="00972890"/>
    <w:rsid w:val="00973C8D"/>
    <w:rsid w:val="00974A58"/>
    <w:rsid w:val="009923EF"/>
    <w:rsid w:val="009A012A"/>
    <w:rsid w:val="009A2B70"/>
    <w:rsid w:val="009A79C6"/>
    <w:rsid w:val="009A7A8F"/>
    <w:rsid w:val="009A7F59"/>
    <w:rsid w:val="009B1A14"/>
    <w:rsid w:val="009B27A2"/>
    <w:rsid w:val="009B28F9"/>
    <w:rsid w:val="009B3D03"/>
    <w:rsid w:val="009B5E04"/>
    <w:rsid w:val="009B7393"/>
    <w:rsid w:val="009C2DA0"/>
    <w:rsid w:val="009C4E43"/>
    <w:rsid w:val="009C61DA"/>
    <w:rsid w:val="009D0C2D"/>
    <w:rsid w:val="009D4F5D"/>
    <w:rsid w:val="009D6416"/>
    <w:rsid w:val="009D6908"/>
    <w:rsid w:val="009E37BD"/>
    <w:rsid w:val="009E4688"/>
    <w:rsid w:val="009F641B"/>
    <w:rsid w:val="009F7DA8"/>
    <w:rsid w:val="00A00BB2"/>
    <w:rsid w:val="00A04B43"/>
    <w:rsid w:val="00A07FD4"/>
    <w:rsid w:val="00A1756B"/>
    <w:rsid w:val="00A22AF5"/>
    <w:rsid w:val="00A2361D"/>
    <w:rsid w:val="00A317E9"/>
    <w:rsid w:val="00A354B0"/>
    <w:rsid w:val="00A3768D"/>
    <w:rsid w:val="00A46B25"/>
    <w:rsid w:val="00A501D6"/>
    <w:rsid w:val="00A503BE"/>
    <w:rsid w:val="00A52E9B"/>
    <w:rsid w:val="00A60BB2"/>
    <w:rsid w:val="00A61CFB"/>
    <w:rsid w:val="00A63751"/>
    <w:rsid w:val="00A65A8B"/>
    <w:rsid w:val="00A71384"/>
    <w:rsid w:val="00A72B6E"/>
    <w:rsid w:val="00A74BEA"/>
    <w:rsid w:val="00A75FE6"/>
    <w:rsid w:val="00A86435"/>
    <w:rsid w:val="00A877AB"/>
    <w:rsid w:val="00A87C49"/>
    <w:rsid w:val="00A97C9B"/>
    <w:rsid w:val="00AA6640"/>
    <w:rsid w:val="00AB06E6"/>
    <w:rsid w:val="00AB3E92"/>
    <w:rsid w:val="00AC0721"/>
    <w:rsid w:val="00AC1E3D"/>
    <w:rsid w:val="00AC3B65"/>
    <w:rsid w:val="00AC49C8"/>
    <w:rsid w:val="00AD007F"/>
    <w:rsid w:val="00AD3436"/>
    <w:rsid w:val="00AE6E75"/>
    <w:rsid w:val="00AF12FB"/>
    <w:rsid w:val="00B00B38"/>
    <w:rsid w:val="00B0723E"/>
    <w:rsid w:val="00B11F7D"/>
    <w:rsid w:val="00B125E5"/>
    <w:rsid w:val="00B1366B"/>
    <w:rsid w:val="00B200E8"/>
    <w:rsid w:val="00B228C9"/>
    <w:rsid w:val="00B26A63"/>
    <w:rsid w:val="00B3391F"/>
    <w:rsid w:val="00B413AE"/>
    <w:rsid w:val="00B44860"/>
    <w:rsid w:val="00B46C6F"/>
    <w:rsid w:val="00B54A20"/>
    <w:rsid w:val="00B6638A"/>
    <w:rsid w:val="00B7296C"/>
    <w:rsid w:val="00B80B89"/>
    <w:rsid w:val="00B81C4D"/>
    <w:rsid w:val="00B8695E"/>
    <w:rsid w:val="00B87D27"/>
    <w:rsid w:val="00B96763"/>
    <w:rsid w:val="00BA2932"/>
    <w:rsid w:val="00BA3656"/>
    <w:rsid w:val="00BA4FC8"/>
    <w:rsid w:val="00BA71F4"/>
    <w:rsid w:val="00BB1435"/>
    <w:rsid w:val="00BB4C36"/>
    <w:rsid w:val="00BB6C66"/>
    <w:rsid w:val="00BC7B3C"/>
    <w:rsid w:val="00BD1F01"/>
    <w:rsid w:val="00BE0596"/>
    <w:rsid w:val="00BE520A"/>
    <w:rsid w:val="00BE7E8C"/>
    <w:rsid w:val="00BF152A"/>
    <w:rsid w:val="00C02DAE"/>
    <w:rsid w:val="00C04742"/>
    <w:rsid w:val="00C06423"/>
    <w:rsid w:val="00C07116"/>
    <w:rsid w:val="00C118FF"/>
    <w:rsid w:val="00C131F4"/>
    <w:rsid w:val="00C13254"/>
    <w:rsid w:val="00C16FD4"/>
    <w:rsid w:val="00C25F47"/>
    <w:rsid w:val="00C3044E"/>
    <w:rsid w:val="00C30B1E"/>
    <w:rsid w:val="00C35BBA"/>
    <w:rsid w:val="00C36D03"/>
    <w:rsid w:val="00C47B9C"/>
    <w:rsid w:val="00C62AA6"/>
    <w:rsid w:val="00C6537F"/>
    <w:rsid w:val="00C67522"/>
    <w:rsid w:val="00C67B50"/>
    <w:rsid w:val="00C712EF"/>
    <w:rsid w:val="00C73815"/>
    <w:rsid w:val="00C7393A"/>
    <w:rsid w:val="00C801E3"/>
    <w:rsid w:val="00C92A75"/>
    <w:rsid w:val="00C94D18"/>
    <w:rsid w:val="00CA003F"/>
    <w:rsid w:val="00CA3D4A"/>
    <w:rsid w:val="00CA483B"/>
    <w:rsid w:val="00CA7518"/>
    <w:rsid w:val="00CB0315"/>
    <w:rsid w:val="00CB1B55"/>
    <w:rsid w:val="00CB3C06"/>
    <w:rsid w:val="00CC3ECD"/>
    <w:rsid w:val="00CC4F5B"/>
    <w:rsid w:val="00CC6049"/>
    <w:rsid w:val="00CC743E"/>
    <w:rsid w:val="00CD68AD"/>
    <w:rsid w:val="00CE02DD"/>
    <w:rsid w:val="00CE4D18"/>
    <w:rsid w:val="00CE5DA2"/>
    <w:rsid w:val="00CE6C47"/>
    <w:rsid w:val="00CF3606"/>
    <w:rsid w:val="00D00E10"/>
    <w:rsid w:val="00D00F8D"/>
    <w:rsid w:val="00D03442"/>
    <w:rsid w:val="00D112DF"/>
    <w:rsid w:val="00D13822"/>
    <w:rsid w:val="00D20D7D"/>
    <w:rsid w:val="00D20DF1"/>
    <w:rsid w:val="00D250C7"/>
    <w:rsid w:val="00D27659"/>
    <w:rsid w:val="00D317D0"/>
    <w:rsid w:val="00D33786"/>
    <w:rsid w:val="00D428E0"/>
    <w:rsid w:val="00D43A8B"/>
    <w:rsid w:val="00D46BD0"/>
    <w:rsid w:val="00D47830"/>
    <w:rsid w:val="00D53ED4"/>
    <w:rsid w:val="00D55D6A"/>
    <w:rsid w:val="00D63897"/>
    <w:rsid w:val="00D6522A"/>
    <w:rsid w:val="00D702AB"/>
    <w:rsid w:val="00D72474"/>
    <w:rsid w:val="00D769BC"/>
    <w:rsid w:val="00D83991"/>
    <w:rsid w:val="00D848DA"/>
    <w:rsid w:val="00D87242"/>
    <w:rsid w:val="00D950C7"/>
    <w:rsid w:val="00D95D03"/>
    <w:rsid w:val="00DA5ADC"/>
    <w:rsid w:val="00DA721A"/>
    <w:rsid w:val="00DA7742"/>
    <w:rsid w:val="00DB08F3"/>
    <w:rsid w:val="00DB0C35"/>
    <w:rsid w:val="00DB5171"/>
    <w:rsid w:val="00DB5A08"/>
    <w:rsid w:val="00DC092D"/>
    <w:rsid w:val="00DC5F08"/>
    <w:rsid w:val="00DD39A3"/>
    <w:rsid w:val="00DD46D6"/>
    <w:rsid w:val="00DF0FAE"/>
    <w:rsid w:val="00DF144D"/>
    <w:rsid w:val="00DF3C77"/>
    <w:rsid w:val="00DF41D0"/>
    <w:rsid w:val="00DF72CF"/>
    <w:rsid w:val="00E034EF"/>
    <w:rsid w:val="00E04334"/>
    <w:rsid w:val="00E07EA0"/>
    <w:rsid w:val="00E12863"/>
    <w:rsid w:val="00E2193A"/>
    <w:rsid w:val="00E22658"/>
    <w:rsid w:val="00E25797"/>
    <w:rsid w:val="00E278AE"/>
    <w:rsid w:val="00E36C5C"/>
    <w:rsid w:val="00E36D21"/>
    <w:rsid w:val="00E379D6"/>
    <w:rsid w:val="00E406F6"/>
    <w:rsid w:val="00E42F88"/>
    <w:rsid w:val="00E5144D"/>
    <w:rsid w:val="00E51690"/>
    <w:rsid w:val="00E52063"/>
    <w:rsid w:val="00E63282"/>
    <w:rsid w:val="00E65C7F"/>
    <w:rsid w:val="00E746D9"/>
    <w:rsid w:val="00E74ABE"/>
    <w:rsid w:val="00E77638"/>
    <w:rsid w:val="00E869BC"/>
    <w:rsid w:val="00E93303"/>
    <w:rsid w:val="00E95F99"/>
    <w:rsid w:val="00EA0804"/>
    <w:rsid w:val="00EA1991"/>
    <w:rsid w:val="00EB2DC6"/>
    <w:rsid w:val="00EB3965"/>
    <w:rsid w:val="00EB49B7"/>
    <w:rsid w:val="00EC0BEB"/>
    <w:rsid w:val="00EC0E4E"/>
    <w:rsid w:val="00EC2403"/>
    <w:rsid w:val="00EC3F06"/>
    <w:rsid w:val="00EC4A53"/>
    <w:rsid w:val="00EC5AE0"/>
    <w:rsid w:val="00EC6387"/>
    <w:rsid w:val="00ED041A"/>
    <w:rsid w:val="00ED2442"/>
    <w:rsid w:val="00ED4A44"/>
    <w:rsid w:val="00EE0A76"/>
    <w:rsid w:val="00EE45D5"/>
    <w:rsid w:val="00EE73FB"/>
    <w:rsid w:val="00EF16F0"/>
    <w:rsid w:val="00EF50C9"/>
    <w:rsid w:val="00F018D4"/>
    <w:rsid w:val="00F054E9"/>
    <w:rsid w:val="00F06899"/>
    <w:rsid w:val="00F100F1"/>
    <w:rsid w:val="00F16119"/>
    <w:rsid w:val="00F1647B"/>
    <w:rsid w:val="00F21C6C"/>
    <w:rsid w:val="00F25DCA"/>
    <w:rsid w:val="00F3128A"/>
    <w:rsid w:val="00F31771"/>
    <w:rsid w:val="00F350F2"/>
    <w:rsid w:val="00F41241"/>
    <w:rsid w:val="00F4209F"/>
    <w:rsid w:val="00F426E5"/>
    <w:rsid w:val="00F46126"/>
    <w:rsid w:val="00F54D2E"/>
    <w:rsid w:val="00F56A57"/>
    <w:rsid w:val="00F56C1B"/>
    <w:rsid w:val="00F6690D"/>
    <w:rsid w:val="00F66A81"/>
    <w:rsid w:val="00F769F8"/>
    <w:rsid w:val="00F90114"/>
    <w:rsid w:val="00F9572B"/>
    <w:rsid w:val="00F9669A"/>
    <w:rsid w:val="00F96781"/>
    <w:rsid w:val="00FA278F"/>
    <w:rsid w:val="00FA766C"/>
    <w:rsid w:val="00FB2BD1"/>
    <w:rsid w:val="00FB6EE2"/>
    <w:rsid w:val="00FC4BAE"/>
    <w:rsid w:val="00FC4CA0"/>
    <w:rsid w:val="00FD5BB5"/>
    <w:rsid w:val="00FD7B8E"/>
    <w:rsid w:val="00FE01E0"/>
    <w:rsid w:val="00FE18B6"/>
    <w:rsid w:val="00FE29F4"/>
    <w:rsid w:val="00FE4B99"/>
    <w:rsid w:val="00FF1CE3"/>
    <w:rsid w:val="00FF2D8D"/>
    <w:rsid w:val="00FF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EE"/>
  </w:style>
  <w:style w:type="paragraph" w:styleId="2">
    <w:name w:val="heading 2"/>
    <w:basedOn w:val="a"/>
    <w:link w:val="20"/>
    <w:uiPriority w:val="9"/>
    <w:qFormat/>
    <w:rsid w:val="007B5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A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ADC"/>
    <w:rPr>
      <w:b/>
      <w:bCs/>
    </w:rPr>
  </w:style>
  <w:style w:type="character" w:styleId="a5">
    <w:name w:val="Hyperlink"/>
    <w:basedOn w:val="a0"/>
    <w:uiPriority w:val="99"/>
    <w:semiHidden/>
    <w:unhideWhenUsed/>
    <w:rsid w:val="007B5A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0755">
          <w:blockQuote w:val="1"/>
          <w:marLeft w:val="0"/>
          <w:marRight w:val="0"/>
          <w:marTop w:val="138"/>
          <w:marBottom w:val="0"/>
          <w:divBdr>
            <w:top w:val="single" w:sz="12" w:space="7" w:color="84B91A"/>
            <w:left w:val="single" w:sz="12" w:space="7" w:color="84B91A"/>
            <w:bottom w:val="single" w:sz="12" w:space="7" w:color="84B91A"/>
            <w:right w:val="single" w:sz="12" w:space="7" w:color="84B91A"/>
          </w:divBdr>
        </w:div>
      </w:divsChild>
    </w:div>
    <w:div w:id="299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2211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</w:div>
        <w:div w:id="801849755">
          <w:blockQuote w:val="1"/>
          <w:marLeft w:val="720"/>
          <w:marRight w:val="720"/>
          <w:marTop w:val="100"/>
          <w:marBottom w:val="100"/>
          <w:divBdr>
            <w:top w:val="single" w:sz="12" w:space="7" w:color="84B91A"/>
            <w:left w:val="single" w:sz="12" w:space="7" w:color="84B91A"/>
            <w:bottom w:val="single" w:sz="12" w:space="7" w:color="84B91A"/>
            <w:right w:val="single" w:sz="12" w:space="7" w:color="84B91A"/>
          </w:divBdr>
        </w:div>
        <w:div w:id="839084807">
          <w:blockQuote w:val="1"/>
          <w:marLeft w:val="720"/>
          <w:marRight w:val="720"/>
          <w:marTop w:val="100"/>
          <w:marBottom w:val="100"/>
          <w:divBdr>
            <w:top w:val="single" w:sz="12" w:space="7" w:color="84B91A"/>
            <w:left w:val="single" w:sz="12" w:space="7" w:color="84B91A"/>
            <w:bottom w:val="single" w:sz="12" w:space="7" w:color="84B91A"/>
            <w:right w:val="single" w:sz="12" w:space="7" w:color="84B91A"/>
          </w:divBdr>
        </w:div>
      </w:divsChild>
    </w:div>
    <w:div w:id="1439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nskoe-sp.gzmkad.ru/zemleustroitelnaya-eksperti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inskoe-sp.gzmkad.ru/zemleustroitelnaya-ekspertiz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inskoe-sp.gzmkad.ru/zemleustroitelnaya-ekspertiz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linskoe-sp.gzmkad.ru/zemleustroitelnaya-ekspertiza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ilinskoe-sp.gzmkad.ru/zemleustroitelnaya-eksperti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Пльзователь</cp:lastModifiedBy>
  <cp:revision>2</cp:revision>
  <dcterms:created xsi:type="dcterms:W3CDTF">2024-03-24T14:55:00Z</dcterms:created>
  <dcterms:modified xsi:type="dcterms:W3CDTF">2024-03-24T15:09:00Z</dcterms:modified>
</cp:coreProperties>
</file>